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20" w:type="dxa"/>
        <w:tblInd w:w="250" w:type="dxa"/>
        <w:tblLayout w:type="fixed"/>
        <w:tblLook w:val="04A0" w:firstRow="1" w:lastRow="0" w:firstColumn="1" w:lastColumn="0" w:noHBand="0" w:noVBand="1"/>
      </w:tblPr>
      <w:tblGrid>
        <w:gridCol w:w="1829"/>
        <w:gridCol w:w="7591"/>
      </w:tblGrid>
      <w:tr w:rsidR="00E415BF" w:rsidRPr="00DB0527" w:rsidTr="00A5640E">
        <w:trPr>
          <w:trHeight w:val="1980"/>
        </w:trPr>
        <w:tc>
          <w:tcPr>
            <w:tcW w:w="1829" w:type="dxa"/>
          </w:tcPr>
          <w:p w:rsidR="00E415BF" w:rsidRPr="00DB0527" w:rsidRDefault="00E415BF" w:rsidP="00A5640E">
            <w:pPr>
              <w:tabs>
                <w:tab w:val="left" w:pos="0"/>
                <w:tab w:val="left" w:pos="142"/>
              </w:tabs>
              <w:ind w:right="560"/>
              <w:rPr>
                <w:rFonts w:ascii="Arial" w:hAnsi="Arial" w:cs="Arial"/>
                <w:b/>
                <w:sz w:val="24"/>
                <w:szCs w:val="24"/>
              </w:rPr>
            </w:pPr>
            <w:bookmarkStart w:id="0" w:name="_GoBack"/>
            <w:bookmarkEnd w:id="0"/>
            <w:r>
              <w:rPr>
                <w:rFonts w:eastAsia="Times New Roman" w:cs="Arial"/>
                <w:sz w:val="24"/>
                <w:szCs w:val="24"/>
              </w:rPr>
              <w:br w:type="page"/>
            </w:r>
            <w:r w:rsidRPr="00DB0527">
              <w:rPr>
                <w:rFonts w:ascii="Arial" w:hAnsi="Arial" w:cs="Arial"/>
                <w:b/>
                <w:noProof/>
                <w:sz w:val="24"/>
                <w:szCs w:val="24"/>
              </w:rPr>
              <w:drawing>
                <wp:inline distT="0" distB="0" distL="0" distR="0">
                  <wp:extent cx="995941" cy="1224951"/>
                  <wp:effectExtent l="19050" t="0" r="0" b="0"/>
                  <wp:docPr id="6" name="Picture 1" descr="C:\Users\lenovo\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logo.jpg"/>
                          <pic:cNvPicPr>
                            <a:picLocks noChangeAspect="1" noChangeArrowheads="1"/>
                          </pic:cNvPicPr>
                        </pic:nvPicPr>
                        <pic:blipFill>
                          <a:blip r:embed="rId5"/>
                          <a:srcRect/>
                          <a:stretch>
                            <a:fillRect/>
                          </a:stretch>
                        </pic:blipFill>
                        <pic:spPr bwMode="auto">
                          <a:xfrm>
                            <a:off x="0" y="0"/>
                            <a:ext cx="1020748" cy="1255463"/>
                          </a:xfrm>
                          <a:prstGeom prst="rect">
                            <a:avLst/>
                          </a:prstGeom>
                          <a:noFill/>
                          <a:ln w="9525">
                            <a:noFill/>
                            <a:miter lim="800000"/>
                            <a:headEnd/>
                            <a:tailEnd/>
                          </a:ln>
                        </pic:spPr>
                      </pic:pic>
                    </a:graphicData>
                  </a:graphic>
                </wp:inline>
              </w:drawing>
            </w:r>
          </w:p>
        </w:tc>
        <w:tc>
          <w:tcPr>
            <w:tcW w:w="7591" w:type="dxa"/>
          </w:tcPr>
          <w:p w:rsidR="00E415BF" w:rsidRPr="00DB0527" w:rsidRDefault="00E415BF" w:rsidP="00A5640E">
            <w:pPr>
              <w:rPr>
                <w:rFonts w:ascii="Arial" w:hAnsi="Arial" w:cs="Arial"/>
                <w:b/>
                <w:bCs/>
                <w:sz w:val="24"/>
                <w:szCs w:val="24"/>
                <w:lang w:bidi="hi-IN"/>
              </w:rPr>
            </w:pPr>
            <w:r w:rsidRPr="00DB0527">
              <w:rPr>
                <w:rFonts w:ascii="Arial" w:hAnsi="Arial" w:cs="Arial"/>
                <w:b/>
                <w:bCs/>
                <w:sz w:val="24"/>
                <w:szCs w:val="24"/>
                <w:lang w:bidi="hi-IN"/>
              </w:rPr>
              <w:t xml:space="preserve">                 </w:t>
            </w:r>
            <w:r w:rsidRPr="00DB0527">
              <w:rPr>
                <w:rFonts w:ascii="Arial" w:hAnsi="Arial" w:cs="Nirmala UI"/>
                <w:b/>
                <w:bCs/>
                <w:sz w:val="24"/>
                <w:szCs w:val="24"/>
                <w:cs/>
                <w:lang w:bidi="hi-IN"/>
              </w:rPr>
              <w:t>प्रधान</w:t>
            </w:r>
            <w:r w:rsidRPr="00DB0527">
              <w:rPr>
                <w:rFonts w:ascii="Arial" w:hAnsi="Arial" w:cs="Arial"/>
                <w:b/>
                <w:bCs/>
                <w:sz w:val="24"/>
                <w:szCs w:val="24"/>
                <w:cs/>
                <w:lang w:bidi="hi-IN"/>
              </w:rPr>
              <w:t xml:space="preserve"> </w:t>
            </w:r>
            <w:r w:rsidRPr="00DB0527">
              <w:rPr>
                <w:rFonts w:ascii="Arial" w:hAnsi="Arial" w:cs="Nirmala UI"/>
                <w:b/>
                <w:bCs/>
                <w:sz w:val="24"/>
                <w:szCs w:val="24"/>
                <w:cs/>
                <w:lang w:bidi="hi-IN"/>
              </w:rPr>
              <w:t>सीमाशुल्क</w:t>
            </w:r>
            <w:r w:rsidRPr="00DB0527">
              <w:rPr>
                <w:rFonts w:ascii="Arial" w:hAnsi="Arial" w:cs="Arial"/>
                <w:b/>
                <w:bCs/>
                <w:sz w:val="24"/>
                <w:szCs w:val="24"/>
                <w:cs/>
                <w:lang w:bidi="hi-IN"/>
              </w:rPr>
              <w:t xml:space="preserve"> </w:t>
            </w:r>
            <w:r w:rsidRPr="00DB0527">
              <w:rPr>
                <w:rFonts w:ascii="Arial" w:hAnsi="Arial" w:cs="Nirmala UI"/>
                <w:b/>
                <w:bCs/>
                <w:sz w:val="24"/>
                <w:szCs w:val="24"/>
                <w:cs/>
                <w:lang w:bidi="hi-IN"/>
              </w:rPr>
              <w:t>आयुक्त</w:t>
            </w:r>
            <w:r w:rsidRPr="00DB0527">
              <w:rPr>
                <w:rFonts w:ascii="Arial" w:hAnsi="Arial" w:cs="Arial"/>
                <w:b/>
                <w:bCs/>
                <w:sz w:val="24"/>
                <w:szCs w:val="24"/>
                <w:cs/>
                <w:lang w:bidi="hi-IN"/>
              </w:rPr>
              <w:t xml:space="preserve"> (</w:t>
            </w:r>
            <w:r w:rsidRPr="00DB0527">
              <w:rPr>
                <w:rFonts w:ascii="Arial" w:hAnsi="Arial" w:cs="Nirmala UI"/>
                <w:b/>
                <w:bCs/>
                <w:sz w:val="24"/>
                <w:szCs w:val="24"/>
                <w:cs/>
                <w:lang w:bidi="hi-IN"/>
              </w:rPr>
              <w:t>सामान्य</w:t>
            </w:r>
            <w:r w:rsidRPr="00DB0527">
              <w:rPr>
                <w:rFonts w:ascii="Arial" w:hAnsi="Arial" w:cs="Arial"/>
                <w:b/>
                <w:bCs/>
                <w:sz w:val="24"/>
                <w:szCs w:val="24"/>
                <w:cs/>
                <w:lang w:bidi="hi-IN"/>
              </w:rPr>
              <w:t xml:space="preserve">) </w:t>
            </w:r>
            <w:r w:rsidRPr="00DB0527">
              <w:rPr>
                <w:rFonts w:ascii="Arial" w:hAnsi="Arial" w:cs="Nirmala UI"/>
                <w:b/>
                <w:bCs/>
                <w:sz w:val="24"/>
                <w:szCs w:val="24"/>
                <w:cs/>
                <w:lang w:bidi="hi-IN"/>
              </w:rPr>
              <w:t>का</w:t>
            </w:r>
            <w:r w:rsidRPr="00DB0527">
              <w:rPr>
                <w:rFonts w:ascii="Arial" w:hAnsi="Arial" w:cs="Arial"/>
                <w:b/>
                <w:bCs/>
                <w:sz w:val="24"/>
                <w:szCs w:val="24"/>
                <w:cs/>
                <w:lang w:bidi="hi-IN"/>
              </w:rPr>
              <w:t xml:space="preserve"> </w:t>
            </w:r>
            <w:r w:rsidRPr="00DB0527">
              <w:rPr>
                <w:rFonts w:ascii="Arial" w:hAnsi="Arial" w:cs="Nirmala UI"/>
                <w:b/>
                <w:bCs/>
                <w:sz w:val="24"/>
                <w:szCs w:val="24"/>
                <w:cs/>
                <w:lang w:bidi="hi-IN"/>
              </w:rPr>
              <w:t>कार्यालय</w:t>
            </w:r>
          </w:p>
          <w:p w:rsidR="00E415BF" w:rsidRPr="00DB0527" w:rsidRDefault="00E415BF" w:rsidP="00A5640E">
            <w:pPr>
              <w:jc w:val="center"/>
              <w:rPr>
                <w:rFonts w:ascii="Arial" w:hAnsi="Arial" w:cs="Arial"/>
                <w:b/>
                <w:bCs/>
                <w:sz w:val="24"/>
                <w:szCs w:val="24"/>
                <w:lang w:bidi="hi-IN"/>
              </w:rPr>
            </w:pPr>
            <w:r w:rsidRPr="00DB0527">
              <w:rPr>
                <w:rFonts w:ascii="Arial" w:hAnsi="Arial" w:cs="Arial"/>
                <w:b/>
                <w:bCs/>
                <w:sz w:val="24"/>
                <w:szCs w:val="24"/>
                <w:lang w:bidi="hi-IN"/>
              </w:rPr>
              <w:t>OFFICE OF THE PRINCIPAL COMMISSIONER OF CUSTOMS (G)</w:t>
            </w:r>
          </w:p>
          <w:p w:rsidR="00E415BF" w:rsidRPr="00DB0527" w:rsidRDefault="00E415BF" w:rsidP="00A5640E">
            <w:pPr>
              <w:jc w:val="center"/>
              <w:rPr>
                <w:rFonts w:ascii="Arial" w:hAnsi="Arial" w:cs="Arial"/>
                <w:b/>
                <w:bCs/>
                <w:sz w:val="24"/>
                <w:szCs w:val="24"/>
                <w:lang w:bidi="hi-IN"/>
              </w:rPr>
            </w:pPr>
            <w:r w:rsidRPr="00DB0527">
              <w:rPr>
                <w:rFonts w:ascii="Arial" w:hAnsi="Arial" w:cs="Nirmala UI"/>
                <w:b/>
                <w:bCs/>
                <w:sz w:val="24"/>
                <w:szCs w:val="24"/>
                <w:cs/>
                <w:lang w:bidi="hi-IN"/>
              </w:rPr>
              <w:t>करदाता</w:t>
            </w:r>
            <w:r w:rsidRPr="00DB0527">
              <w:rPr>
                <w:rFonts w:ascii="Arial" w:hAnsi="Arial" w:cs="Arial"/>
                <w:b/>
                <w:bCs/>
                <w:sz w:val="24"/>
                <w:szCs w:val="24"/>
                <w:cs/>
                <w:lang w:bidi="hi-IN"/>
              </w:rPr>
              <w:t xml:space="preserve"> </w:t>
            </w:r>
            <w:r w:rsidRPr="00DB0527">
              <w:rPr>
                <w:rFonts w:ascii="Arial" w:hAnsi="Arial" w:cs="Nirmala UI"/>
                <w:b/>
                <w:bCs/>
                <w:sz w:val="24"/>
                <w:szCs w:val="24"/>
                <w:cs/>
                <w:lang w:bidi="hi-IN"/>
              </w:rPr>
              <w:t>सेवा</w:t>
            </w:r>
            <w:r w:rsidRPr="00DB0527">
              <w:rPr>
                <w:rFonts w:ascii="Arial" w:hAnsi="Arial" w:cs="Arial"/>
                <w:b/>
                <w:bCs/>
                <w:sz w:val="24"/>
                <w:szCs w:val="24"/>
                <w:cs/>
                <w:lang w:bidi="hi-IN"/>
              </w:rPr>
              <w:t xml:space="preserve"> </w:t>
            </w:r>
            <w:r w:rsidRPr="00DB0527">
              <w:rPr>
                <w:rFonts w:ascii="Arial" w:hAnsi="Arial" w:cs="Nirmala UI"/>
                <w:b/>
                <w:bCs/>
                <w:sz w:val="24"/>
                <w:szCs w:val="24"/>
                <w:cs/>
                <w:lang w:bidi="hi-IN"/>
              </w:rPr>
              <w:t>केंद्र</w:t>
            </w:r>
            <w:r w:rsidRPr="00DB0527">
              <w:rPr>
                <w:rFonts w:ascii="Arial" w:hAnsi="Arial" w:cs="Arial"/>
                <w:b/>
                <w:bCs/>
                <w:sz w:val="24"/>
                <w:szCs w:val="24"/>
                <w:cs/>
                <w:lang w:bidi="hi-IN"/>
              </w:rPr>
              <w:t xml:space="preserve">, </w:t>
            </w:r>
            <w:r w:rsidRPr="00DB0527">
              <w:rPr>
                <w:rFonts w:ascii="Arial" w:hAnsi="Arial" w:cs="Nirmala UI"/>
                <w:b/>
                <w:bCs/>
                <w:sz w:val="24"/>
                <w:szCs w:val="24"/>
                <w:cs/>
                <w:lang w:bidi="hi-IN"/>
              </w:rPr>
              <w:t>नवीन</w:t>
            </w:r>
            <w:r w:rsidRPr="00DB0527">
              <w:rPr>
                <w:rFonts w:ascii="Arial" w:hAnsi="Arial" w:cs="Arial"/>
                <w:b/>
                <w:bCs/>
                <w:sz w:val="24"/>
                <w:szCs w:val="24"/>
                <w:cs/>
                <w:lang w:bidi="hi-IN"/>
              </w:rPr>
              <w:t xml:space="preserve"> </w:t>
            </w:r>
            <w:r w:rsidRPr="00DB0527">
              <w:rPr>
                <w:rFonts w:ascii="Arial" w:hAnsi="Arial" w:cs="Nirmala UI"/>
                <w:b/>
                <w:bCs/>
                <w:sz w:val="24"/>
                <w:szCs w:val="24"/>
                <w:cs/>
                <w:lang w:bidi="hi-IN"/>
              </w:rPr>
              <w:t>सीमाशुल्क</w:t>
            </w:r>
            <w:r w:rsidRPr="00DB0527">
              <w:rPr>
                <w:rFonts w:ascii="Arial" w:hAnsi="Arial" w:cs="Arial"/>
                <w:b/>
                <w:bCs/>
                <w:sz w:val="24"/>
                <w:szCs w:val="24"/>
                <w:cs/>
                <w:lang w:bidi="hi-IN"/>
              </w:rPr>
              <w:t xml:space="preserve"> </w:t>
            </w:r>
            <w:r w:rsidRPr="00DB0527">
              <w:rPr>
                <w:rFonts w:ascii="Arial" w:hAnsi="Arial" w:cs="Nirmala UI"/>
                <w:b/>
                <w:bCs/>
                <w:sz w:val="24"/>
                <w:szCs w:val="24"/>
                <w:cs/>
                <w:lang w:bidi="hi-IN"/>
              </w:rPr>
              <w:t>भवन</w:t>
            </w:r>
            <w:r w:rsidRPr="00DB0527">
              <w:rPr>
                <w:rFonts w:ascii="Arial" w:hAnsi="Arial" w:cs="Arial"/>
                <w:b/>
                <w:bCs/>
                <w:sz w:val="24"/>
                <w:szCs w:val="24"/>
                <w:cs/>
                <w:lang w:bidi="hi-IN"/>
              </w:rPr>
              <w:t xml:space="preserve">, </w:t>
            </w:r>
            <w:r w:rsidRPr="00DB0527">
              <w:rPr>
                <w:rFonts w:ascii="Arial" w:hAnsi="Arial" w:cs="Nirmala UI"/>
                <w:b/>
                <w:bCs/>
                <w:sz w:val="24"/>
                <w:szCs w:val="24"/>
                <w:cs/>
                <w:lang w:bidi="hi-IN"/>
              </w:rPr>
              <w:t>बैलार्ड</w:t>
            </w:r>
            <w:r w:rsidRPr="00DB0527">
              <w:rPr>
                <w:rFonts w:ascii="Arial" w:hAnsi="Arial" w:cs="Arial"/>
                <w:b/>
                <w:bCs/>
                <w:sz w:val="24"/>
                <w:szCs w:val="24"/>
                <w:cs/>
                <w:lang w:bidi="hi-IN"/>
              </w:rPr>
              <w:t xml:space="preserve"> </w:t>
            </w:r>
            <w:r w:rsidRPr="00DB0527">
              <w:rPr>
                <w:rFonts w:ascii="Arial" w:hAnsi="Arial" w:cs="Nirmala UI"/>
                <w:b/>
                <w:bCs/>
                <w:sz w:val="24"/>
                <w:szCs w:val="24"/>
                <w:cs/>
                <w:lang w:bidi="hi-IN"/>
              </w:rPr>
              <w:t>इस्टेट</w:t>
            </w:r>
            <w:r w:rsidRPr="00DB0527">
              <w:rPr>
                <w:rFonts w:ascii="Arial" w:hAnsi="Arial" w:cs="Arial"/>
                <w:b/>
                <w:bCs/>
                <w:sz w:val="24"/>
                <w:szCs w:val="24"/>
                <w:cs/>
                <w:lang w:bidi="hi-IN"/>
              </w:rPr>
              <w:t xml:space="preserve"> </w:t>
            </w:r>
            <w:r w:rsidRPr="00DB0527">
              <w:rPr>
                <w:rFonts w:ascii="Arial" w:hAnsi="Arial" w:cs="Nirmala UI"/>
                <w:b/>
                <w:bCs/>
                <w:sz w:val="24"/>
                <w:szCs w:val="24"/>
                <w:cs/>
                <w:lang w:bidi="hi-IN"/>
              </w:rPr>
              <w:t>मुंबई</w:t>
            </w:r>
            <w:r w:rsidRPr="00DB0527">
              <w:rPr>
                <w:rFonts w:ascii="Arial" w:hAnsi="Arial" w:cs="Arial"/>
                <w:b/>
                <w:bCs/>
                <w:sz w:val="24"/>
                <w:szCs w:val="24"/>
                <w:cs/>
                <w:lang w:bidi="hi-IN"/>
              </w:rPr>
              <w:t>- 400001</w:t>
            </w:r>
          </w:p>
          <w:p w:rsidR="00E415BF" w:rsidRPr="00DB0527" w:rsidRDefault="00E415BF" w:rsidP="00A5640E">
            <w:pPr>
              <w:ind w:left="-540" w:right="-450"/>
              <w:jc w:val="center"/>
              <w:rPr>
                <w:rFonts w:ascii="Arial" w:hAnsi="Arial" w:cs="Arial"/>
                <w:b/>
                <w:bCs/>
                <w:sz w:val="24"/>
                <w:szCs w:val="24"/>
                <w:lang w:bidi="hi-IN"/>
              </w:rPr>
            </w:pPr>
            <w:r w:rsidRPr="00DB0527">
              <w:rPr>
                <w:rFonts w:ascii="Arial" w:hAnsi="Arial" w:cs="Arial"/>
                <w:b/>
                <w:bCs/>
                <w:sz w:val="24"/>
                <w:szCs w:val="24"/>
                <w:lang w:bidi="hi-IN"/>
              </w:rPr>
              <w:t>Help Desk/ TPSC</w:t>
            </w:r>
            <w:r w:rsidRPr="00DB0527">
              <w:rPr>
                <w:rFonts w:ascii="Arial" w:hAnsi="Arial" w:cs="Arial"/>
                <w:b/>
                <w:bCs/>
                <w:sz w:val="24"/>
                <w:szCs w:val="24"/>
                <w:cs/>
                <w:lang w:bidi="hi-IN"/>
              </w:rPr>
              <w:t xml:space="preserve"> </w:t>
            </w:r>
            <w:r>
              <w:rPr>
                <w:rFonts w:ascii="Arial" w:hAnsi="Arial" w:cs="Arial"/>
                <w:b/>
                <w:bCs/>
                <w:sz w:val="24"/>
                <w:szCs w:val="24"/>
                <w:lang w:bidi="hi-IN"/>
              </w:rPr>
              <w:t>Section, New Custom</w:t>
            </w:r>
            <w:r w:rsidRPr="00DB0527">
              <w:rPr>
                <w:rFonts w:ascii="Arial" w:hAnsi="Arial" w:cs="Arial"/>
                <w:b/>
                <w:bCs/>
                <w:sz w:val="24"/>
                <w:szCs w:val="24"/>
                <w:lang w:bidi="hi-IN"/>
              </w:rPr>
              <w:t xml:space="preserve"> House,</w:t>
            </w:r>
          </w:p>
          <w:p w:rsidR="00E415BF" w:rsidRPr="00DB0527" w:rsidRDefault="00E415BF" w:rsidP="00A5640E">
            <w:pPr>
              <w:ind w:left="-540" w:right="-450"/>
              <w:jc w:val="center"/>
              <w:rPr>
                <w:rFonts w:ascii="Arial" w:hAnsi="Arial" w:cs="Arial"/>
                <w:b/>
                <w:bCs/>
                <w:sz w:val="24"/>
                <w:szCs w:val="24"/>
                <w:lang w:bidi="hi-IN"/>
              </w:rPr>
            </w:pPr>
            <w:r w:rsidRPr="00DB0527">
              <w:rPr>
                <w:rFonts w:ascii="Arial" w:hAnsi="Arial" w:cs="Arial"/>
                <w:b/>
                <w:bCs/>
                <w:sz w:val="24"/>
                <w:szCs w:val="24"/>
                <w:lang w:bidi="hi-IN"/>
              </w:rPr>
              <w:t>Ballard Estate, Mumbai- 400 001</w:t>
            </w:r>
          </w:p>
          <w:p w:rsidR="00E415BF" w:rsidRPr="00DB0527" w:rsidRDefault="00E415BF" w:rsidP="00A5640E">
            <w:pPr>
              <w:ind w:right="-450"/>
              <w:rPr>
                <w:rFonts w:ascii="Arial" w:hAnsi="Arial" w:cs="Arial"/>
                <w:b/>
                <w:bCs/>
                <w:sz w:val="24"/>
                <w:szCs w:val="24"/>
                <w:lang w:bidi="hi-IN"/>
              </w:rPr>
            </w:pPr>
          </w:p>
          <w:p w:rsidR="00E415BF" w:rsidRPr="00DB0527" w:rsidRDefault="00E415BF" w:rsidP="00A5640E">
            <w:pPr>
              <w:jc w:val="center"/>
              <w:rPr>
                <w:rFonts w:ascii="Arial" w:hAnsi="Arial" w:cs="Arial"/>
                <w:b/>
                <w:sz w:val="24"/>
                <w:szCs w:val="24"/>
              </w:rPr>
            </w:pPr>
            <w:r w:rsidRPr="00DB0527">
              <w:rPr>
                <w:rFonts w:ascii="Arial" w:hAnsi="Arial" w:cs="Arial"/>
                <w:b/>
                <w:bCs/>
                <w:sz w:val="24"/>
                <w:szCs w:val="24"/>
                <w:lang w:bidi="hi-IN"/>
              </w:rPr>
              <w:t xml:space="preserve">                                                                               Tel: 022-22757</w:t>
            </w:r>
            <w:r>
              <w:rPr>
                <w:rFonts w:ascii="Arial" w:hAnsi="Arial" w:cs="Arial"/>
                <w:b/>
                <w:bCs/>
                <w:sz w:val="24"/>
                <w:szCs w:val="24"/>
                <w:lang w:bidi="hi-IN"/>
              </w:rPr>
              <w:t>842</w:t>
            </w:r>
          </w:p>
        </w:tc>
      </w:tr>
    </w:tbl>
    <w:p w:rsidR="00E415BF" w:rsidRPr="00592989" w:rsidRDefault="00E415BF" w:rsidP="00E415BF">
      <w:pPr>
        <w:spacing w:after="0" w:line="240" w:lineRule="auto"/>
        <w:jc w:val="both"/>
        <w:rPr>
          <w:b/>
          <w:bCs/>
          <w:sz w:val="24"/>
          <w:szCs w:val="24"/>
        </w:rPr>
      </w:pPr>
      <w:r w:rsidRPr="00592989">
        <w:rPr>
          <w:b/>
          <w:bCs/>
          <w:sz w:val="24"/>
          <w:szCs w:val="24"/>
        </w:rPr>
        <w:t>F.</w:t>
      </w:r>
      <w:r>
        <w:rPr>
          <w:b/>
          <w:bCs/>
          <w:sz w:val="24"/>
          <w:szCs w:val="24"/>
        </w:rPr>
        <w:t xml:space="preserve"> </w:t>
      </w:r>
      <w:r w:rsidRPr="00592989">
        <w:rPr>
          <w:b/>
          <w:bCs/>
          <w:sz w:val="24"/>
          <w:szCs w:val="24"/>
        </w:rPr>
        <w:t>No. S/43-15/2017/TPSC/HD</w:t>
      </w:r>
      <w:r w:rsidRPr="00592989">
        <w:rPr>
          <w:b/>
          <w:bCs/>
          <w:sz w:val="24"/>
          <w:szCs w:val="24"/>
        </w:rPr>
        <w:tab/>
      </w:r>
      <w:r w:rsidRPr="00592989">
        <w:rPr>
          <w:b/>
          <w:bCs/>
          <w:sz w:val="24"/>
          <w:szCs w:val="24"/>
        </w:rPr>
        <w:tab/>
      </w:r>
      <w:r w:rsidRPr="00592989">
        <w:rPr>
          <w:b/>
          <w:bCs/>
          <w:sz w:val="24"/>
          <w:szCs w:val="24"/>
        </w:rPr>
        <w:tab/>
      </w:r>
      <w:r w:rsidRPr="00592989">
        <w:rPr>
          <w:b/>
          <w:bCs/>
          <w:sz w:val="24"/>
          <w:szCs w:val="24"/>
        </w:rPr>
        <w:tab/>
        <w:t xml:space="preserve">                   </w:t>
      </w:r>
      <w:r>
        <w:rPr>
          <w:b/>
          <w:bCs/>
          <w:sz w:val="24"/>
          <w:szCs w:val="24"/>
        </w:rPr>
        <w:t xml:space="preserve">        Date :    18 . 08 . </w:t>
      </w:r>
      <w:r w:rsidRPr="00592989">
        <w:rPr>
          <w:b/>
          <w:bCs/>
          <w:sz w:val="24"/>
          <w:szCs w:val="24"/>
        </w:rPr>
        <w:t>2017</w:t>
      </w:r>
    </w:p>
    <w:p w:rsidR="00E415BF" w:rsidRPr="00D35DD8" w:rsidRDefault="00E415BF" w:rsidP="00E415BF">
      <w:pPr>
        <w:spacing w:after="0" w:line="240" w:lineRule="auto"/>
        <w:jc w:val="both"/>
        <w:rPr>
          <w:sz w:val="24"/>
          <w:szCs w:val="24"/>
        </w:rPr>
      </w:pPr>
    </w:p>
    <w:p w:rsidR="00E415BF" w:rsidRPr="00D35DD8" w:rsidRDefault="00E415BF" w:rsidP="00E415BF">
      <w:pPr>
        <w:spacing w:after="0" w:line="240" w:lineRule="auto"/>
        <w:jc w:val="both"/>
        <w:rPr>
          <w:sz w:val="24"/>
          <w:szCs w:val="24"/>
        </w:rPr>
      </w:pPr>
    </w:p>
    <w:p w:rsidR="00E415BF" w:rsidRPr="00D35DD8" w:rsidRDefault="00E415BF" w:rsidP="00E415BF">
      <w:pPr>
        <w:spacing w:after="0" w:line="240" w:lineRule="auto"/>
        <w:jc w:val="center"/>
        <w:rPr>
          <w:b/>
          <w:bCs/>
          <w:sz w:val="24"/>
          <w:szCs w:val="24"/>
          <w:u w:val="single"/>
        </w:rPr>
      </w:pPr>
      <w:r w:rsidRPr="00D35DD8">
        <w:rPr>
          <w:b/>
          <w:bCs/>
          <w:sz w:val="24"/>
          <w:szCs w:val="24"/>
          <w:u w:val="single"/>
        </w:rPr>
        <w:t>FACI</w:t>
      </w:r>
      <w:r>
        <w:rPr>
          <w:b/>
          <w:bCs/>
          <w:sz w:val="24"/>
          <w:szCs w:val="24"/>
          <w:u w:val="single"/>
        </w:rPr>
        <w:t>LITY NOTICE NO :-  04 /2017</w:t>
      </w:r>
      <w:r w:rsidRPr="00D35DD8">
        <w:rPr>
          <w:b/>
          <w:bCs/>
          <w:sz w:val="24"/>
          <w:szCs w:val="24"/>
          <w:u w:val="single"/>
        </w:rPr>
        <w:t>-1</w:t>
      </w:r>
      <w:r>
        <w:rPr>
          <w:b/>
          <w:bCs/>
          <w:sz w:val="24"/>
          <w:szCs w:val="24"/>
          <w:u w:val="single"/>
        </w:rPr>
        <w:t>8</w:t>
      </w:r>
    </w:p>
    <w:p w:rsidR="00E415BF" w:rsidRPr="00D35DD8" w:rsidRDefault="00E415BF" w:rsidP="00E415BF">
      <w:pPr>
        <w:spacing w:after="0" w:line="240" w:lineRule="auto"/>
        <w:jc w:val="both"/>
        <w:rPr>
          <w:sz w:val="24"/>
          <w:szCs w:val="24"/>
        </w:rPr>
      </w:pPr>
    </w:p>
    <w:p w:rsidR="00E415BF" w:rsidRPr="00D35DD8" w:rsidRDefault="00E415BF" w:rsidP="00E415BF">
      <w:pPr>
        <w:spacing w:after="0" w:line="240" w:lineRule="auto"/>
        <w:ind w:left="1440" w:firstLine="720"/>
        <w:rPr>
          <w:rFonts w:eastAsia="Times New Roman" w:cs="Arial"/>
          <w:color w:val="333333"/>
          <w:sz w:val="24"/>
          <w:szCs w:val="24"/>
        </w:rPr>
      </w:pPr>
      <w:r w:rsidRPr="00226E1B">
        <w:rPr>
          <w:b/>
          <w:bCs/>
          <w:sz w:val="24"/>
          <w:szCs w:val="24"/>
        </w:rPr>
        <w:t>Subject</w:t>
      </w:r>
      <w:r w:rsidRPr="00B651C1">
        <w:rPr>
          <w:b/>
          <w:bCs/>
          <w:sz w:val="24"/>
          <w:szCs w:val="24"/>
        </w:rPr>
        <w:t xml:space="preserve">: </w:t>
      </w:r>
      <w:r>
        <w:rPr>
          <w:b/>
          <w:bCs/>
          <w:sz w:val="24"/>
          <w:szCs w:val="24"/>
        </w:rPr>
        <w:t>Designation of Wednesday as Taxpayers’ Day</w:t>
      </w:r>
      <w:r w:rsidRPr="00B651C1">
        <w:rPr>
          <w:b/>
          <w:bCs/>
          <w:sz w:val="24"/>
          <w:szCs w:val="24"/>
        </w:rPr>
        <w:t xml:space="preserve"> - Reg</w:t>
      </w:r>
      <w:r w:rsidRPr="00B651C1">
        <w:rPr>
          <w:rFonts w:eastAsia="Times New Roman" w:cs="Arial"/>
          <w:b/>
          <w:bCs/>
          <w:color w:val="333333"/>
          <w:sz w:val="24"/>
          <w:szCs w:val="24"/>
        </w:rPr>
        <w:t>.</w:t>
      </w:r>
    </w:p>
    <w:p w:rsidR="00E415BF" w:rsidRPr="00D35DD8" w:rsidRDefault="00E415BF" w:rsidP="00E415BF">
      <w:pPr>
        <w:pStyle w:val="ListParagraph"/>
        <w:spacing w:after="0" w:line="240" w:lineRule="auto"/>
        <w:jc w:val="both"/>
        <w:rPr>
          <w:rFonts w:eastAsia="Times New Roman"/>
          <w:color w:val="333333"/>
          <w:sz w:val="24"/>
          <w:szCs w:val="24"/>
          <w:lang w:bidi="hi-IN"/>
        </w:rPr>
      </w:pPr>
    </w:p>
    <w:p w:rsidR="00E415BF" w:rsidRDefault="00E415BF" w:rsidP="00E415BF">
      <w:pPr>
        <w:spacing w:after="0" w:line="360" w:lineRule="auto"/>
        <w:jc w:val="both"/>
        <w:rPr>
          <w:rFonts w:eastAsia="Times New Roman" w:cs="Arial"/>
          <w:sz w:val="24"/>
          <w:szCs w:val="24"/>
        </w:rPr>
      </w:pPr>
      <w:r w:rsidRPr="00E219F7">
        <w:rPr>
          <w:rFonts w:eastAsia="Times New Roman" w:cs="Arial"/>
          <w:sz w:val="24"/>
          <w:szCs w:val="24"/>
        </w:rPr>
        <w:tab/>
      </w:r>
      <w:r>
        <w:rPr>
          <w:rFonts w:eastAsia="Times New Roman" w:cs="Arial"/>
          <w:sz w:val="24"/>
          <w:szCs w:val="24"/>
        </w:rPr>
        <w:t>T</w:t>
      </w:r>
      <w:r w:rsidRPr="00E219F7">
        <w:rPr>
          <w:rFonts w:eastAsia="Times New Roman" w:cs="Arial"/>
          <w:sz w:val="24"/>
          <w:szCs w:val="24"/>
        </w:rPr>
        <w:t xml:space="preserve">he Government </w:t>
      </w:r>
      <w:r>
        <w:rPr>
          <w:rFonts w:eastAsia="Times New Roman" w:cs="Arial"/>
          <w:sz w:val="24"/>
          <w:szCs w:val="24"/>
        </w:rPr>
        <w:t>has been placing great emphasis on taxpayer-friendly administration, as part of its initiatives to improve ease of doing business. In this direction, the Central Board of Excise and Customs has taken several initiatives in the recent past to facilitate trade.</w:t>
      </w:r>
      <w:r w:rsidRPr="00E219F7">
        <w:rPr>
          <w:rFonts w:eastAsia="Times New Roman" w:cs="Arial"/>
          <w:sz w:val="24"/>
          <w:szCs w:val="24"/>
        </w:rPr>
        <w:t xml:space="preserve"> </w:t>
      </w:r>
    </w:p>
    <w:p w:rsidR="00E415BF" w:rsidRDefault="00E415BF" w:rsidP="00E415BF">
      <w:pPr>
        <w:spacing w:after="0" w:line="360" w:lineRule="auto"/>
        <w:jc w:val="both"/>
        <w:rPr>
          <w:rFonts w:eastAsia="Times New Roman" w:cs="Arial"/>
          <w:sz w:val="24"/>
          <w:szCs w:val="24"/>
        </w:rPr>
      </w:pPr>
    </w:p>
    <w:p w:rsidR="00E415BF" w:rsidRDefault="00E415BF" w:rsidP="00E415BF">
      <w:pPr>
        <w:spacing w:after="0" w:line="360" w:lineRule="auto"/>
        <w:jc w:val="both"/>
        <w:rPr>
          <w:rFonts w:eastAsia="Times New Roman" w:cs="Arial"/>
          <w:sz w:val="24"/>
          <w:szCs w:val="24"/>
        </w:rPr>
      </w:pPr>
      <w:r>
        <w:rPr>
          <w:rFonts w:eastAsia="Times New Roman" w:cs="Arial"/>
          <w:sz w:val="24"/>
          <w:szCs w:val="24"/>
        </w:rPr>
        <w:t>2.</w:t>
      </w:r>
      <w:r>
        <w:rPr>
          <w:rFonts w:eastAsia="Times New Roman" w:cs="Arial"/>
          <w:sz w:val="24"/>
          <w:szCs w:val="24"/>
        </w:rPr>
        <w:tab/>
        <w:t xml:space="preserve">It is reiterated that, the indirect tax administration considers all taxpayers as the cornerstone of our economic independence and prosperity. To further the Government’s objective to ensure responsive governance, </w:t>
      </w:r>
      <w:r w:rsidRPr="00E219F7">
        <w:rPr>
          <w:rFonts w:eastAsia="Times New Roman" w:cs="Arial"/>
          <w:sz w:val="24"/>
          <w:szCs w:val="24"/>
        </w:rPr>
        <w:t>the Directorate General of Taxpayer Services</w:t>
      </w:r>
      <w:r>
        <w:rPr>
          <w:rFonts w:eastAsia="Times New Roman" w:cs="Arial"/>
          <w:sz w:val="24"/>
          <w:szCs w:val="24"/>
        </w:rPr>
        <w:t>,</w:t>
      </w:r>
      <w:r w:rsidRPr="00E219F7">
        <w:rPr>
          <w:rFonts w:eastAsia="Times New Roman" w:cs="Arial"/>
          <w:sz w:val="24"/>
          <w:szCs w:val="24"/>
        </w:rPr>
        <w:t xml:space="preserve"> </w:t>
      </w:r>
      <w:r w:rsidRPr="00E219F7">
        <w:rPr>
          <w:rFonts w:eastAsia="Times New Roman"/>
          <w:sz w:val="24"/>
          <w:szCs w:val="24"/>
        </w:rPr>
        <w:t xml:space="preserve">vide </w:t>
      </w:r>
      <w:r w:rsidRPr="00E219F7">
        <w:rPr>
          <w:rFonts w:eastAsia="Times New Roman" w:cs="Arial"/>
          <w:sz w:val="24"/>
          <w:szCs w:val="24"/>
        </w:rPr>
        <w:t>letter F</w:t>
      </w:r>
      <w:r>
        <w:rPr>
          <w:rFonts w:eastAsia="Times New Roman" w:cs="Arial"/>
          <w:sz w:val="24"/>
          <w:szCs w:val="24"/>
        </w:rPr>
        <w:t xml:space="preserve">. No. DGTS/PUBLICITY/1/16 dated 22.04.2016, has decided that </w:t>
      </w:r>
      <w:r w:rsidRPr="00E219F7">
        <w:rPr>
          <w:rFonts w:eastAsia="Times New Roman" w:cs="Arial"/>
          <w:sz w:val="24"/>
          <w:szCs w:val="24"/>
        </w:rPr>
        <w:t xml:space="preserve">every </w:t>
      </w:r>
      <w:r w:rsidRPr="00D65C16">
        <w:rPr>
          <w:rFonts w:eastAsia="Times New Roman" w:cs="Arial"/>
          <w:b/>
          <w:bCs/>
          <w:sz w:val="24"/>
          <w:szCs w:val="24"/>
        </w:rPr>
        <w:t>Wednesday</w:t>
      </w:r>
      <w:r w:rsidRPr="00E219F7">
        <w:rPr>
          <w:rFonts w:eastAsia="Times New Roman" w:cs="Arial"/>
          <w:sz w:val="24"/>
          <w:szCs w:val="24"/>
        </w:rPr>
        <w:t xml:space="preserve"> will be designated as</w:t>
      </w:r>
      <w:r>
        <w:rPr>
          <w:rFonts w:eastAsia="Times New Roman" w:cs="Arial"/>
          <w:sz w:val="24"/>
          <w:szCs w:val="24"/>
        </w:rPr>
        <w:t xml:space="preserve"> </w:t>
      </w:r>
      <w:r>
        <w:rPr>
          <w:rFonts w:eastAsia="Times New Roman" w:cs="Arial"/>
          <w:b/>
          <w:bCs/>
          <w:sz w:val="24"/>
          <w:szCs w:val="24"/>
        </w:rPr>
        <w:t>“Taxpayers’ D</w:t>
      </w:r>
      <w:r w:rsidRPr="00E219F7">
        <w:rPr>
          <w:rFonts w:eastAsia="Times New Roman" w:cs="Arial"/>
          <w:b/>
          <w:bCs/>
          <w:sz w:val="24"/>
          <w:szCs w:val="24"/>
        </w:rPr>
        <w:t>ay</w:t>
      </w:r>
      <w:r w:rsidRPr="00E219F7">
        <w:rPr>
          <w:rFonts w:eastAsia="Times New Roman"/>
          <w:b/>
          <w:bCs/>
          <w:sz w:val="24"/>
          <w:szCs w:val="24"/>
        </w:rPr>
        <w:t xml:space="preserve">”. </w:t>
      </w:r>
      <w:r>
        <w:rPr>
          <w:rFonts w:eastAsia="Times New Roman"/>
          <w:b/>
          <w:bCs/>
          <w:sz w:val="24"/>
          <w:szCs w:val="24"/>
        </w:rPr>
        <w:t xml:space="preserve"> </w:t>
      </w:r>
      <w:r w:rsidRPr="00E219F7">
        <w:rPr>
          <w:rFonts w:eastAsia="Times New Roman" w:cs="Arial"/>
          <w:sz w:val="24"/>
          <w:szCs w:val="24"/>
        </w:rPr>
        <w:t>Any importer/exporter or</w:t>
      </w:r>
      <w:r>
        <w:rPr>
          <w:rFonts w:eastAsia="Times New Roman" w:cs="Arial"/>
          <w:sz w:val="24"/>
          <w:szCs w:val="24"/>
        </w:rPr>
        <w:t xml:space="preserve"> their representatives can meet </w:t>
      </w:r>
      <w:r w:rsidRPr="00E219F7">
        <w:rPr>
          <w:rFonts w:eastAsia="Times New Roman" w:cs="Arial"/>
          <w:sz w:val="24"/>
          <w:szCs w:val="24"/>
        </w:rPr>
        <w:t>the Commissioner</w:t>
      </w:r>
      <w:r>
        <w:rPr>
          <w:rFonts w:eastAsia="Times New Roman" w:cs="Arial"/>
          <w:sz w:val="24"/>
          <w:szCs w:val="24"/>
        </w:rPr>
        <w:t>/ ADC/ JC/ DC/ AC or any other concerned officer</w:t>
      </w:r>
      <w:r w:rsidRPr="00E219F7">
        <w:rPr>
          <w:rFonts w:eastAsia="Times New Roman" w:cs="Arial"/>
          <w:sz w:val="24"/>
          <w:szCs w:val="24"/>
        </w:rPr>
        <w:t xml:space="preserve"> </w:t>
      </w:r>
      <w:r w:rsidRPr="006E396B">
        <w:rPr>
          <w:rFonts w:eastAsia="Times New Roman" w:cs="Arial"/>
          <w:sz w:val="24"/>
          <w:szCs w:val="24"/>
        </w:rPr>
        <w:t>from</w:t>
      </w:r>
      <w:r>
        <w:rPr>
          <w:rFonts w:eastAsia="Times New Roman" w:cs="Arial"/>
          <w:b/>
          <w:bCs/>
          <w:sz w:val="24"/>
          <w:szCs w:val="24"/>
        </w:rPr>
        <w:t xml:space="preserve"> 10:00 Hrs.</w:t>
      </w:r>
      <w:r w:rsidRPr="00E219F7">
        <w:rPr>
          <w:rFonts w:eastAsia="Times New Roman" w:cs="Arial"/>
          <w:b/>
          <w:bCs/>
          <w:sz w:val="24"/>
          <w:szCs w:val="24"/>
        </w:rPr>
        <w:t xml:space="preserve"> to </w:t>
      </w:r>
      <w:r>
        <w:rPr>
          <w:rFonts w:eastAsia="Times New Roman" w:cs="Arial"/>
          <w:b/>
          <w:bCs/>
          <w:sz w:val="24"/>
          <w:szCs w:val="24"/>
        </w:rPr>
        <w:t>13:00 Hrs</w:t>
      </w:r>
      <w:r>
        <w:rPr>
          <w:rFonts w:eastAsia="Times New Roman" w:cs="Arial"/>
          <w:sz w:val="24"/>
          <w:szCs w:val="24"/>
        </w:rPr>
        <w:t xml:space="preserve">, </w:t>
      </w:r>
      <w:r w:rsidRPr="00E219F7">
        <w:rPr>
          <w:rFonts w:eastAsia="Times New Roman" w:cs="Arial"/>
          <w:sz w:val="24"/>
          <w:szCs w:val="24"/>
        </w:rPr>
        <w:t>without any prior appointment</w:t>
      </w:r>
      <w:r>
        <w:rPr>
          <w:rFonts w:eastAsia="Times New Roman" w:cs="Arial"/>
          <w:sz w:val="24"/>
          <w:szCs w:val="24"/>
        </w:rPr>
        <w:t>,</w:t>
      </w:r>
      <w:r w:rsidRPr="00E219F7">
        <w:rPr>
          <w:rFonts w:eastAsia="Times New Roman" w:cs="Arial"/>
          <w:sz w:val="24"/>
          <w:szCs w:val="24"/>
        </w:rPr>
        <w:t xml:space="preserve"> in order to get their grievances addressed expeditiously.</w:t>
      </w:r>
    </w:p>
    <w:p w:rsidR="00E415BF" w:rsidRPr="00E219F7" w:rsidRDefault="00E415BF" w:rsidP="00E415BF">
      <w:pPr>
        <w:spacing w:after="0" w:line="360" w:lineRule="auto"/>
        <w:jc w:val="both"/>
        <w:rPr>
          <w:rFonts w:eastAsia="Times New Roman" w:cs="Arial"/>
          <w:sz w:val="24"/>
          <w:szCs w:val="24"/>
        </w:rPr>
      </w:pPr>
    </w:p>
    <w:p w:rsidR="00E415BF" w:rsidRPr="00D35DD8" w:rsidRDefault="00E415BF" w:rsidP="00E415BF">
      <w:pPr>
        <w:spacing w:after="0" w:line="360" w:lineRule="auto"/>
        <w:jc w:val="both"/>
        <w:rPr>
          <w:rFonts w:eastAsia="Times New Roman" w:cs="Arial"/>
          <w:color w:val="333333"/>
          <w:sz w:val="24"/>
          <w:szCs w:val="24"/>
        </w:rPr>
      </w:pPr>
      <w:r>
        <w:rPr>
          <w:rFonts w:eastAsia="Times New Roman" w:cs="Arial"/>
          <w:sz w:val="24"/>
          <w:szCs w:val="24"/>
        </w:rPr>
        <w:t>3</w:t>
      </w:r>
      <w:r w:rsidRPr="00E219F7">
        <w:rPr>
          <w:rFonts w:eastAsia="Times New Roman" w:cs="Arial"/>
          <w:sz w:val="24"/>
          <w:szCs w:val="24"/>
        </w:rPr>
        <w:t>.</w:t>
      </w:r>
      <w:r w:rsidRPr="00E219F7">
        <w:rPr>
          <w:rFonts w:eastAsia="Times New Roman" w:cs="Arial"/>
          <w:sz w:val="24"/>
          <w:szCs w:val="24"/>
        </w:rPr>
        <w:tab/>
        <w:t>All Importers, Exporters, Customs Brokers and other members of Trade and Industry Associations are advised</w:t>
      </w:r>
      <w:r>
        <w:rPr>
          <w:rFonts w:eastAsia="Times New Roman" w:cs="Arial"/>
          <w:sz w:val="24"/>
          <w:szCs w:val="24"/>
        </w:rPr>
        <w:t xml:space="preserve"> </w:t>
      </w:r>
      <w:r w:rsidRPr="00E219F7">
        <w:rPr>
          <w:rFonts w:eastAsia="Times New Roman" w:cs="Arial"/>
          <w:sz w:val="24"/>
          <w:szCs w:val="24"/>
        </w:rPr>
        <w:t xml:space="preserve">to make full use of the above facilities. </w:t>
      </w:r>
    </w:p>
    <w:p w:rsidR="00E415BF" w:rsidRDefault="00E415BF" w:rsidP="00E415BF">
      <w:pPr>
        <w:spacing w:after="0" w:line="360" w:lineRule="auto"/>
        <w:jc w:val="both"/>
        <w:rPr>
          <w:rFonts w:eastAsia="Times New Roman" w:cs="Arial"/>
          <w:sz w:val="24"/>
          <w:szCs w:val="24"/>
        </w:rPr>
      </w:pPr>
    </w:p>
    <w:p w:rsidR="00E415BF" w:rsidRDefault="00E415BF" w:rsidP="00E415BF">
      <w:pPr>
        <w:spacing w:after="0" w:line="360" w:lineRule="auto"/>
        <w:jc w:val="both"/>
        <w:rPr>
          <w:rFonts w:eastAsia="Times New Roman" w:cs="Arial"/>
          <w:sz w:val="24"/>
          <w:szCs w:val="24"/>
        </w:rPr>
      </w:pPr>
      <w:r>
        <w:rPr>
          <w:rFonts w:eastAsia="Times New Roman" w:cs="Arial"/>
          <w:sz w:val="24"/>
          <w:szCs w:val="24"/>
        </w:rPr>
        <w:t>4.</w:t>
      </w:r>
      <w:r>
        <w:rPr>
          <w:rFonts w:eastAsia="Times New Roman" w:cs="Arial"/>
          <w:sz w:val="24"/>
          <w:szCs w:val="24"/>
        </w:rPr>
        <w:tab/>
        <w:t>This issues with the approval of the Principal Commissioner of Customs (General), Mumbai Zone I.</w:t>
      </w:r>
    </w:p>
    <w:p w:rsidR="00E415BF" w:rsidRDefault="00E415BF" w:rsidP="00E415BF">
      <w:pPr>
        <w:spacing w:after="0" w:line="240" w:lineRule="auto"/>
        <w:ind w:left="5040" w:firstLine="720"/>
        <w:jc w:val="both"/>
        <w:rPr>
          <w:rFonts w:eastAsia="Times New Roman" w:cs="Arial"/>
          <w:sz w:val="24"/>
          <w:szCs w:val="24"/>
        </w:rPr>
      </w:pPr>
      <w:r>
        <w:rPr>
          <w:rFonts w:eastAsia="Times New Roman" w:cs="Arial"/>
          <w:sz w:val="24"/>
          <w:szCs w:val="24"/>
        </w:rPr>
        <w:t xml:space="preserve">      </w:t>
      </w:r>
    </w:p>
    <w:p w:rsidR="00E415BF" w:rsidRDefault="00E415BF" w:rsidP="00E415BF">
      <w:pPr>
        <w:spacing w:after="0" w:line="240" w:lineRule="auto"/>
        <w:ind w:left="5040" w:firstLine="720"/>
        <w:jc w:val="both"/>
        <w:rPr>
          <w:rFonts w:eastAsia="Times New Roman" w:cs="Arial"/>
          <w:sz w:val="24"/>
          <w:szCs w:val="24"/>
        </w:rPr>
      </w:pPr>
    </w:p>
    <w:p w:rsidR="00E415BF" w:rsidRDefault="00F7489E" w:rsidP="00E415BF">
      <w:pPr>
        <w:spacing w:after="0" w:line="240" w:lineRule="auto"/>
        <w:ind w:left="5040" w:firstLine="720"/>
        <w:jc w:val="both"/>
        <w:rPr>
          <w:rFonts w:eastAsia="Times New Roman" w:cs="Arial"/>
          <w:sz w:val="24"/>
          <w:szCs w:val="24"/>
        </w:rPr>
      </w:pPr>
      <w:r>
        <w:rPr>
          <w:rFonts w:eastAsia="Times New Roman" w:cs="Arial"/>
          <w:sz w:val="24"/>
          <w:szCs w:val="24"/>
        </w:rPr>
        <w:t xml:space="preserve">         Sd/-</w:t>
      </w:r>
    </w:p>
    <w:p w:rsidR="00E415BF" w:rsidRPr="00B53D5B" w:rsidRDefault="00E415BF" w:rsidP="00E415BF">
      <w:pPr>
        <w:spacing w:after="0" w:line="240" w:lineRule="auto"/>
        <w:ind w:left="5040" w:firstLine="720"/>
        <w:jc w:val="both"/>
        <w:rPr>
          <w:rFonts w:eastAsia="Times New Roman" w:cs="Arial"/>
          <w:b/>
          <w:bCs/>
          <w:sz w:val="24"/>
          <w:szCs w:val="24"/>
        </w:rPr>
      </w:pPr>
      <w:r w:rsidRPr="00B53D5B">
        <w:rPr>
          <w:rFonts w:eastAsia="Times New Roman" w:cs="Arial"/>
          <w:b/>
          <w:bCs/>
          <w:sz w:val="24"/>
          <w:szCs w:val="24"/>
        </w:rPr>
        <w:t>(Akhilesh Pandey)</w:t>
      </w:r>
    </w:p>
    <w:p w:rsidR="00E415BF" w:rsidRPr="00E219F7" w:rsidRDefault="00E415BF" w:rsidP="00E415BF">
      <w:pPr>
        <w:spacing w:after="0" w:line="240" w:lineRule="auto"/>
        <w:ind w:left="4320"/>
        <w:jc w:val="both"/>
        <w:rPr>
          <w:rFonts w:eastAsia="Times New Roman" w:cs="Arial"/>
          <w:sz w:val="24"/>
          <w:szCs w:val="24"/>
        </w:rPr>
      </w:pPr>
      <w:r>
        <w:rPr>
          <w:rFonts w:eastAsia="Times New Roman" w:cs="Arial"/>
          <w:sz w:val="24"/>
          <w:szCs w:val="24"/>
        </w:rPr>
        <w:t xml:space="preserve">       Addl. </w:t>
      </w:r>
      <w:r w:rsidRPr="00E219F7">
        <w:rPr>
          <w:rFonts w:eastAsia="Times New Roman" w:cs="Arial"/>
          <w:sz w:val="24"/>
          <w:szCs w:val="24"/>
        </w:rPr>
        <w:t>C</w:t>
      </w:r>
      <w:r>
        <w:rPr>
          <w:rFonts w:eastAsia="Times New Roman" w:cs="Arial"/>
          <w:sz w:val="24"/>
          <w:szCs w:val="24"/>
        </w:rPr>
        <w:t>ommissioner</w:t>
      </w:r>
      <w:r w:rsidRPr="00E219F7">
        <w:rPr>
          <w:rFonts w:eastAsia="Times New Roman" w:cs="Arial"/>
          <w:sz w:val="24"/>
          <w:szCs w:val="24"/>
        </w:rPr>
        <w:t xml:space="preserve"> </w:t>
      </w:r>
      <w:r>
        <w:rPr>
          <w:rFonts w:eastAsia="Times New Roman" w:cs="Arial"/>
          <w:sz w:val="24"/>
          <w:szCs w:val="24"/>
        </w:rPr>
        <w:t xml:space="preserve">of </w:t>
      </w:r>
      <w:r w:rsidRPr="00E219F7">
        <w:rPr>
          <w:rFonts w:eastAsia="Times New Roman" w:cs="Arial"/>
          <w:sz w:val="24"/>
          <w:szCs w:val="24"/>
        </w:rPr>
        <w:t>C</w:t>
      </w:r>
      <w:r>
        <w:rPr>
          <w:rFonts w:eastAsia="Times New Roman" w:cs="Arial"/>
          <w:sz w:val="24"/>
          <w:szCs w:val="24"/>
        </w:rPr>
        <w:t>ustoms</w:t>
      </w:r>
      <w:r w:rsidRPr="00E219F7">
        <w:rPr>
          <w:rFonts w:eastAsia="Times New Roman" w:cs="Arial"/>
          <w:sz w:val="24"/>
          <w:szCs w:val="24"/>
        </w:rPr>
        <w:t xml:space="preserve"> (G</w:t>
      </w:r>
      <w:r>
        <w:rPr>
          <w:rFonts w:eastAsia="Times New Roman" w:cs="Arial"/>
          <w:sz w:val="24"/>
          <w:szCs w:val="24"/>
        </w:rPr>
        <w:t>eneral</w:t>
      </w:r>
      <w:r w:rsidRPr="00E219F7">
        <w:rPr>
          <w:rFonts w:eastAsia="Times New Roman" w:cs="Arial"/>
          <w:sz w:val="24"/>
          <w:szCs w:val="24"/>
        </w:rPr>
        <w:t>)</w:t>
      </w:r>
    </w:p>
    <w:p w:rsidR="00E415BF" w:rsidRPr="00E219F7" w:rsidRDefault="00E415BF" w:rsidP="00E415BF">
      <w:pPr>
        <w:spacing w:after="0" w:line="240" w:lineRule="auto"/>
        <w:ind w:left="5040"/>
        <w:jc w:val="both"/>
        <w:rPr>
          <w:rFonts w:eastAsia="Times New Roman" w:cs="Arial"/>
          <w:sz w:val="24"/>
          <w:szCs w:val="24"/>
        </w:rPr>
      </w:pPr>
      <w:r>
        <w:rPr>
          <w:rFonts w:eastAsia="Times New Roman" w:cs="Arial"/>
          <w:sz w:val="24"/>
          <w:szCs w:val="24"/>
        </w:rPr>
        <w:t xml:space="preserve">    New Custom House, Mumbai</w:t>
      </w:r>
    </w:p>
    <w:p w:rsidR="00E415BF" w:rsidRPr="00E219F7" w:rsidRDefault="00E415BF" w:rsidP="00E415BF">
      <w:pPr>
        <w:spacing w:after="0" w:line="240" w:lineRule="auto"/>
        <w:ind w:left="5040"/>
        <w:jc w:val="both"/>
        <w:rPr>
          <w:rFonts w:eastAsia="Times New Roman" w:cs="Arial"/>
          <w:sz w:val="24"/>
          <w:szCs w:val="24"/>
        </w:rPr>
      </w:pPr>
    </w:p>
    <w:p w:rsidR="00E415BF" w:rsidRPr="00E219F7" w:rsidRDefault="00E415BF" w:rsidP="00E415BF">
      <w:pPr>
        <w:spacing w:after="0" w:line="240" w:lineRule="auto"/>
        <w:rPr>
          <w:rFonts w:eastAsia="Times New Roman" w:cs="Arial"/>
          <w:sz w:val="24"/>
          <w:szCs w:val="24"/>
        </w:rPr>
      </w:pPr>
      <w:r w:rsidRPr="00E219F7">
        <w:rPr>
          <w:rFonts w:eastAsia="Times New Roman" w:cs="Arial"/>
          <w:sz w:val="24"/>
          <w:szCs w:val="24"/>
        </w:rPr>
        <w:t>Copy to :</w:t>
      </w:r>
    </w:p>
    <w:p w:rsidR="00E415BF" w:rsidRPr="00E219F7" w:rsidRDefault="00E415BF" w:rsidP="00E415BF">
      <w:pPr>
        <w:pStyle w:val="ListParagraph"/>
        <w:numPr>
          <w:ilvl w:val="0"/>
          <w:numId w:val="1"/>
        </w:numPr>
        <w:spacing w:after="0" w:line="240" w:lineRule="auto"/>
        <w:rPr>
          <w:rFonts w:eastAsia="Times New Roman" w:cs="Arial"/>
          <w:sz w:val="24"/>
          <w:szCs w:val="24"/>
        </w:rPr>
      </w:pPr>
      <w:r>
        <w:rPr>
          <w:rFonts w:eastAsia="Times New Roman" w:cs="Arial"/>
          <w:sz w:val="24"/>
          <w:szCs w:val="24"/>
        </w:rPr>
        <w:t>The Chief Commissioner of C</w:t>
      </w:r>
      <w:r w:rsidRPr="00E219F7">
        <w:rPr>
          <w:rFonts w:eastAsia="Times New Roman" w:cs="Arial"/>
          <w:sz w:val="24"/>
          <w:szCs w:val="24"/>
        </w:rPr>
        <w:t>ustoms</w:t>
      </w:r>
      <w:r>
        <w:rPr>
          <w:rFonts w:eastAsia="Times New Roman" w:cs="Arial"/>
          <w:sz w:val="24"/>
          <w:szCs w:val="24"/>
        </w:rPr>
        <w:t>,</w:t>
      </w:r>
      <w:r w:rsidRPr="00E219F7">
        <w:rPr>
          <w:rFonts w:eastAsia="Times New Roman" w:cs="Arial"/>
          <w:sz w:val="24"/>
          <w:szCs w:val="24"/>
        </w:rPr>
        <w:t xml:space="preserve"> </w:t>
      </w:r>
      <w:r>
        <w:rPr>
          <w:rFonts w:eastAsia="Times New Roman" w:cs="Arial"/>
          <w:sz w:val="24"/>
          <w:szCs w:val="24"/>
        </w:rPr>
        <w:t xml:space="preserve">Zone </w:t>
      </w:r>
      <w:r w:rsidRPr="00E219F7">
        <w:rPr>
          <w:rFonts w:eastAsia="Times New Roman" w:cs="Arial"/>
          <w:sz w:val="24"/>
          <w:szCs w:val="24"/>
        </w:rPr>
        <w:t>I</w:t>
      </w:r>
      <w:r>
        <w:rPr>
          <w:rFonts w:eastAsia="Times New Roman" w:cs="Arial"/>
          <w:sz w:val="24"/>
          <w:szCs w:val="24"/>
        </w:rPr>
        <w:t>, Mumbai.</w:t>
      </w:r>
    </w:p>
    <w:p w:rsidR="00E415BF" w:rsidRPr="00E219F7" w:rsidRDefault="00E415BF" w:rsidP="00E415BF">
      <w:pPr>
        <w:pStyle w:val="ListParagraph"/>
        <w:numPr>
          <w:ilvl w:val="0"/>
          <w:numId w:val="1"/>
        </w:numPr>
        <w:spacing w:after="0" w:line="240" w:lineRule="auto"/>
        <w:rPr>
          <w:rFonts w:eastAsia="Times New Roman" w:cs="Arial"/>
          <w:sz w:val="24"/>
          <w:szCs w:val="24"/>
        </w:rPr>
      </w:pPr>
      <w:r w:rsidRPr="00E219F7">
        <w:rPr>
          <w:rFonts w:eastAsia="Times New Roman" w:cs="Arial"/>
          <w:sz w:val="24"/>
          <w:szCs w:val="24"/>
        </w:rPr>
        <w:t xml:space="preserve">The </w:t>
      </w:r>
      <w:r>
        <w:rPr>
          <w:rFonts w:eastAsia="Times New Roman" w:cs="Arial"/>
          <w:sz w:val="24"/>
          <w:szCs w:val="24"/>
        </w:rPr>
        <w:t>Pr. Commissioner/</w:t>
      </w:r>
      <w:r w:rsidRPr="00E219F7">
        <w:rPr>
          <w:rFonts w:eastAsia="Times New Roman" w:cs="Arial"/>
          <w:sz w:val="24"/>
          <w:szCs w:val="24"/>
        </w:rPr>
        <w:t>Commissioner</w:t>
      </w:r>
      <w:r>
        <w:rPr>
          <w:rFonts w:eastAsia="Times New Roman" w:cs="Arial"/>
          <w:sz w:val="24"/>
          <w:szCs w:val="24"/>
        </w:rPr>
        <w:t>s</w:t>
      </w:r>
      <w:r w:rsidRPr="00E219F7">
        <w:rPr>
          <w:rFonts w:eastAsia="Times New Roman" w:cs="Arial"/>
          <w:sz w:val="24"/>
          <w:szCs w:val="24"/>
        </w:rPr>
        <w:t xml:space="preserve"> of </w:t>
      </w:r>
      <w:r>
        <w:rPr>
          <w:rFonts w:eastAsia="Times New Roman" w:cs="Arial"/>
          <w:sz w:val="24"/>
          <w:szCs w:val="24"/>
        </w:rPr>
        <w:t>Customs (General), (Import) and (Export),  Zone I</w:t>
      </w:r>
      <w:r w:rsidRPr="00E219F7">
        <w:rPr>
          <w:rFonts w:eastAsia="Times New Roman" w:cs="Arial"/>
          <w:sz w:val="24"/>
          <w:szCs w:val="24"/>
        </w:rPr>
        <w:t>, Mumbai.</w:t>
      </w:r>
    </w:p>
    <w:p w:rsidR="00E415BF" w:rsidRPr="00E219F7" w:rsidRDefault="00E415BF" w:rsidP="00E415BF">
      <w:pPr>
        <w:pStyle w:val="ListParagraph"/>
        <w:numPr>
          <w:ilvl w:val="0"/>
          <w:numId w:val="1"/>
        </w:numPr>
        <w:spacing w:after="0" w:line="240" w:lineRule="auto"/>
        <w:rPr>
          <w:rFonts w:eastAsia="Times New Roman" w:cs="Arial"/>
          <w:sz w:val="24"/>
          <w:szCs w:val="24"/>
        </w:rPr>
      </w:pPr>
      <w:r w:rsidRPr="00E219F7">
        <w:rPr>
          <w:rFonts w:eastAsia="Times New Roman" w:cs="Arial"/>
          <w:sz w:val="24"/>
          <w:szCs w:val="24"/>
        </w:rPr>
        <w:t>All Addl./Jt. Commissio</w:t>
      </w:r>
      <w:r>
        <w:rPr>
          <w:rFonts w:eastAsia="Times New Roman" w:cs="Arial"/>
          <w:sz w:val="24"/>
          <w:szCs w:val="24"/>
        </w:rPr>
        <w:t xml:space="preserve">ners of Customs (General), (Import) and (Export),Zone I, Mumbai. </w:t>
      </w:r>
    </w:p>
    <w:p w:rsidR="00E415BF" w:rsidRPr="00E219F7" w:rsidRDefault="00E415BF" w:rsidP="00E415BF">
      <w:pPr>
        <w:pStyle w:val="ListParagraph"/>
        <w:numPr>
          <w:ilvl w:val="0"/>
          <w:numId w:val="1"/>
        </w:numPr>
        <w:spacing w:after="0" w:line="240" w:lineRule="auto"/>
        <w:rPr>
          <w:rFonts w:eastAsia="Times New Roman" w:cs="Arial"/>
          <w:sz w:val="24"/>
          <w:szCs w:val="24"/>
        </w:rPr>
      </w:pPr>
      <w:r w:rsidRPr="00E219F7">
        <w:rPr>
          <w:rFonts w:eastAsia="Times New Roman" w:cs="Arial"/>
          <w:sz w:val="24"/>
          <w:szCs w:val="24"/>
        </w:rPr>
        <w:t>All Dy</w:t>
      </w:r>
      <w:r>
        <w:rPr>
          <w:rFonts w:eastAsia="Times New Roman" w:cs="Arial"/>
          <w:sz w:val="24"/>
          <w:szCs w:val="24"/>
        </w:rPr>
        <w:t>.</w:t>
      </w:r>
      <w:r w:rsidRPr="00E219F7">
        <w:rPr>
          <w:rFonts w:eastAsia="Times New Roman" w:cs="Arial"/>
          <w:sz w:val="24"/>
          <w:szCs w:val="24"/>
        </w:rPr>
        <w:t>/</w:t>
      </w:r>
      <w:proofErr w:type="spellStart"/>
      <w:r w:rsidRPr="00E219F7">
        <w:rPr>
          <w:rFonts w:eastAsia="Times New Roman" w:cs="Arial"/>
          <w:sz w:val="24"/>
          <w:szCs w:val="24"/>
        </w:rPr>
        <w:t>As</w:t>
      </w:r>
      <w:r>
        <w:rPr>
          <w:rFonts w:eastAsia="Times New Roman" w:cs="Arial"/>
          <w:sz w:val="24"/>
          <w:szCs w:val="24"/>
        </w:rPr>
        <w:t>stt</w:t>
      </w:r>
      <w:proofErr w:type="spellEnd"/>
      <w:r>
        <w:rPr>
          <w:rFonts w:eastAsia="Times New Roman" w:cs="Arial"/>
          <w:sz w:val="24"/>
          <w:szCs w:val="24"/>
        </w:rPr>
        <w:t>. Commissioners of Customs (General), (Import) and (Export), Zone I</w:t>
      </w:r>
      <w:r w:rsidRPr="00E219F7">
        <w:rPr>
          <w:rFonts w:eastAsia="Times New Roman" w:cs="Arial"/>
          <w:sz w:val="24"/>
          <w:szCs w:val="24"/>
        </w:rPr>
        <w:t xml:space="preserve">, Mumbai. </w:t>
      </w:r>
    </w:p>
    <w:p w:rsidR="00E415BF" w:rsidRPr="00E219F7" w:rsidRDefault="00E415BF" w:rsidP="00E415BF">
      <w:pPr>
        <w:pStyle w:val="ListParagraph"/>
        <w:numPr>
          <w:ilvl w:val="0"/>
          <w:numId w:val="1"/>
        </w:numPr>
        <w:spacing w:after="0" w:line="240" w:lineRule="auto"/>
        <w:rPr>
          <w:rFonts w:eastAsia="Times New Roman" w:cs="Arial"/>
          <w:sz w:val="24"/>
          <w:szCs w:val="24"/>
        </w:rPr>
      </w:pPr>
      <w:r>
        <w:rPr>
          <w:rFonts w:eastAsia="Times New Roman" w:cs="Arial"/>
          <w:sz w:val="24"/>
          <w:szCs w:val="24"/>
        </w:rPr>
        <w:t>EDI Section for uploading on Zone I</w:t>
      </w:r>
      <w:r w:rsidRPr="00E219F7">
        <w:rPr>
          <w:rFonts w:eastAsia="Times New Roman" w:cs="Arial"/>
          <w:sz w:val="24"/>
          <w:szCs w:val="24"/>
        </w:rPr>
        <w:t xml:space="preserve"> website.</w:t>
      </w:r>
    </w:p>
    <w:p w:rsidR="00E415BF" w:rsidRDefault="00E415BF" w:rsidP="00E415BF">
      <w:pPr>
        <w:pStyle w:val="ListParagraph"/>
        <w:numPr>
          <w:ilvl w:val="0"/>
          <w:numId w:val="1"/>
        </w:numPr>
        <w:spacing w:after="0" w:line="240" w:lineRule="auto"/>
        <w:rPr>
          <w:rFonts w:eastAsia="Times New Roman" w:cs="Arial"/>
          <w:sz w:val="24"/>
          <w:szCs w:val="24"/>
        </w:rPr>
      </w:pPr>
      <w:r w:rsidRPr="00E219F7">
        <w:rPr>
          <w:rFonts w:eastAsia="Times New Roman" w:cs="Arial"/>
          <w:sz w:val="24"/>
          <w:szCs w:val="24"/>
        </w:rPr>
        <w:t>BCHAA.</w:t>
      </w:r>
    </w:p>
    <w:p w:rsidR="00E415BF" w:rsidRPr="00D65C16" w:rsidRDefault="00E415BF" w:rsidP="00E415BF">
      <w:pPr>
        <w:pStyle w:val="ListParagraph"/>
        <w:numPr>
          <w:ilvl w:val="0"/>
          <w:numId w:val="1"/>
        </w:numPr>
        <w:spacing w:after="0" w:line="240" w:lineRule="auto"/>
        <w:rPr>
          <w:rFonts w:eastAsia="Times New Roman" w:cs="Arial"/>
          <w:sz w:val="24"/>
          <w:szCs w:val="24"/>
        </w:rPr>
      </w:pPr>
      <w:r w:rsidRPr="00D65C16">
        <w:rPr>
          <w:rFonts w:eastAsia="Times New Roman" w:cs="Arial"/>
          <w:sz w:val="24"/>
          <w:szCs w:val="24"/>
        </w:rPr>
        <w:t xml:space="preserve">Office Copy. </w:t>
      </w:r>
    </w:p>
    <w:p w:rsidR="006A2855" w:rsidRDefault="006A2855"/>
    <w:sectPr w:rsidR="006A2855" w:rsidSect="008A2E0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altName w:val="Mangal"/>
    <w:panose1 w:val="020B0604020202020204"/>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712"/>
    <w:multiLevelType w:val="hybridMultilevel"/>
    <w:tmpl w:val="19C88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BF"/>
    <w:rsid w:val="002F72DD"/>
    <w:rsid w:val="006A2855"/>
    <w:rsid w:val="006B7E49"/>
    <w:rsid w:val="00D62989"/>
    <w:rsid w:val="00E415BF"/>
    <w:rsid w:val="00E55554"/>
    <w:rsid w:val="00EC6A0F"/>
    <w:rsid w:val="00F7489E"/>
    <w:rsid w:val="00FD2F6C"/>
    <w:rsid w:val="00FE3D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AAF8E-775D-49F5-A009-7DE105E3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5BF"/>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415BF"/>
    <w:pPr>
      <w:ind w:left="720"/>
      <w:contextualSpacing/>
    </w:pPr>
    <w:rPr>
      <w:szCs w:val="22"/>
      <w:lang w:bidi="ar-SA"/>
    </w:rPr>
  </w:style>
  <w:style w:type="paragraph" w:styleId="BalloonText">
    <w:name w:val="Balloon Text"/>
    <w:basedOn w:val="Normal"/>
    <w:link w:val="BalloonTextChar"/>
    <w:uiPriority w:val="99"/>
    <w:semiHidden/>
    <w:unhideWhenUsed/>
    <w:rsid w:val="00E415B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415B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2</cp:revision>
  <dcterms:created xsi:type="dcterms:W3CDTF">2019-09-30T10:16:00Z</dcterms:created>
  <dcterms:modified xsi:type="dcterms:W3CDTF">2019-09-30T10:16:00Z</dcterms:modified>
</cp:coreProperties>
</file>